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BD8" w:rsidRDefault="00795BD8" w:rsidP="0079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5BD8">
        <w:rPr>
          <w:rFonts w:ascii="Times New Roman" w:hAnsi="Times New Roman" w:cs="Times New Roman"/>
          <w:sz w:val="28"/>
          <w:szCs w:val="28"/>
        </w:rPr>
        <w:t>В целях реализации антикоррупционных мероприятий в администрации города Перми действует телефон «Горячей линии»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BD8" w:rsidRPr="00795BD8" w:rsidRDefault="00795BD8" w:rsidP="00795BD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BD8">
        <w:rPr>
          <w:rFonts w:ascii="Times New Roman" w:hAnsi="Times New Roman" w:cs="Times New Roman"/>
          <w:b/>
          <w:bCs/>
          <w:sz w:val="28"/>
          <w:szCs w:val="28"/>
        </w:rPr>
        <w:t>(342) 212-32-28</w:t>
      </w:r>
    </w:p>
    <w:p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Телефон «Горячей линии» предназначен для направления гражданами информации о конкретных фактах коррупционных проявлений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BD8">
        <w:rPr>
          <w:rFonts w:ascii="Times New Roman" w:hAnsi="Times New Roman" w:cs="Times New Roman"/>
          <w:sz w:val="28"/>
          <w:szCs w:val="28"/>
        </w:rPr>
        <w:t>в деятельности муниципальных служащих администрации города Перми, руководителей и сотрудников учреждений и предприятий, подведомственных администрации города Перми (далее –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BD8">
        <w:rPr>
          <w:rFonts w:ascii="Times New Roman" w:hAnsi="Times New Roman" w:cs="Times New Roman"/>
          <w:sz w:val="28"/>
          <w:szCs w:val="28"/>
        </w:rPr>
        <w:t>и сотрудники).</w:t>
      </w:r>
    </w:p>
    <w:p w:rsidR="00795BD8" w:rsidRPr="00795BD8" w:rsidRDefault="00795BD8" w:rsidP="00795B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BD8">
        <w:rPr>
          <w:rFonts w:ascii="Times New Roman" w:hAnsi="Times New Roman" w:cs="Times New Roman"/>
          <w:b/>
          <w:bCs/>
          <w:sz w:val="28"/>
          <w:szCs w:val="28"/>
        </w:rPr>
        <w:t>Порядок работы телефона «Горячей линии»</w:t>
      </w:r>
    </w:p>
    <w:p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 xml:space="preserve">Телефон «Горячей линии» работает круглосуточно в режиме автоответчика с функцией записи. Время приёма одного обращения в режиме автоответчика составляет </w:t>
      </w:r>
      <w:r w:rsidRPr="00795BD8">
        <w:rPr>
          <w:rFonts w:ascii="Times New Roman" w:hAnsi="Times New Roman" w:cs="Times New Roman"/>
          <w:b/>
          <w:bCs/>
          <w:sz w:val="28"/>
          <w:szCs w:val="28"/>
        </w:rPr>
        <w:t>3 минуты</w:t>
      </w:r>
      <w:r w:rsidRPr="00795BD8">
        <w:rPr>
          <w:rFonts w:ascii="Times New Roman" w:hAnsi="Times New Roman" w:cs="Times New Roman"/>
          <w:sz w:val="28"/>
          <w:szCs w:val="28"/>
        </w:rPr>
        <w:t>.</w:t>
      </w:r>
    </w:p>
    <w:p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Запись и обработка обращений, поступивших на телефон «Горячей линии», осуществляется по следующему графику:</w:t>
      </w:r>
    </w:p>
    <w:p w:rsidR="00795BD8" w:rsidRPr="00795BD8" w:rsidRDefault="00795BD8" w:rsidP="00795BD8">
      <w:pPr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-       с понедельника по четверг с 09.00 до 18.00;</w:t>
      </w:r>
    </w:p>
    <w:p w:rsidR="00795BD8" w:rsidRPr="00795BD8" w:rsidRDefault="00795BD8" w:rsidP="00795BD8">
      <w:pPr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-       в пятницу с 09.00 до 17.00.</w:t>
      </w:r>
    </w:p>
    <w:p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Обработка обращений, поступивших в выходные и праздничные дни, осуществляется в первый рабочий день, следующий за такими днями.</w:t>
      </w:r>
    </w:p>
    <w:p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BD8">
        <w:rPr>
          <w:rFonts w:ascii="Times New Roman" w:hAnsi="Times New Roman" w:cs="Times New Roman"/>
          <w:b/>
          <w:bCs/>
          <w:sz w:val="28"/>
          <w:szCs w:val="28"/>
        </w:rPr>
        <w:t>Безопасность и конфиденциальность гарантируется.</w:t>
      </w:r>
    </w:p>
    <w:p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По телефону «Горячей линии» принимается и рассматривается информация о:</w:t>
      </w:r>
    </w:p>
    <w:p w:rsidR="00795BD8" w:rsidRPr="00795BD8" w:rsidRDefault="00795BD8" w:rsidP="00795BD8">
      <w:pPr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-     коррупционных проявлениях в действиях муниципальных служащих администрации города Перми, руководителей и сотрудников;</w:t>
      </w:r>
    </w:p>
    <w:p w:rsidR="00795BD8" w:rsidRPr="00795BD8" w:rsidRDefault="00795BD8" w:rsidP="00795BD8">
      <w:pPr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-     конфликте интересов в действиях муниципальных служащих администрации города Перми, руководителей и сотрудников;</w:t>
      </w:r>
    </w:p>
    <w:p w:rsidR="00795BD8" w:rsidRPr="00795BD8" w:rsidRDefault="00795BD8" w:rsidP="00795BD8">
      <w:pPr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-     несоблюдении муниципальными служащими администрации города Перми, руководителями и сотрудниками ограничений и запретов, установленных законодательством Российской Федерации.</w:t>
      </w:r>
    </w:p>
    <w:p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BD8">
        <w:rPr>
          <w:rFonts w:ascii="Times New Roman" w:hAnsi="Times New Roman" w:cs="Times New Roman"/>
          <w:b/>
          <w:bCs/>
          <w:sz w:val="28"/>
          <w:szCs w:val="28"/>
        </w:rPr>
        <w:t>Не рассматриваются анонимные обращения (без указания Ф.И.О. гражданина, направившего обращение, а также обращения, не содержащие почтового адреса или адреса электронной почты для обратной связи).</w:t>
      </w:r>
    </w:p>
    <w:p w:rsidR="00795BD8" w:rsidRPr="00795BD8" w:rsidRDefault="00795BD8" w:rsidP="00795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lastRenderedPageBreak/>
        <w:t>Рассмотрение обращений граждан осуществляется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Ответ по существу на обращение, поступившее по телефону «Горячей линии», направляется по почтовому адресу или адресу электронной почты, указанному в обращении.</w:t>
      </w:r>
    </w:p>
    <w:p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sz w:val="28"/>
          <w:szCs w:val="28"/>
        </w:rPr>
        <w:t>Обращения, в том числе анонимные, не касающиеся вопросов противодействия коррупции в администрации города Перми,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BD8">
        <w:rPr>
          <w:rFonts w:ascii="Times New Roman" w:hAnsi="Times New Roman" w:cs="Times New Roman"/>
          <w:sz w:val="28"/>
          <w:szCs w:val="28"/>
        </w:rPr>
        <w:t>в соответствующий орган по компетенции.</w:t>
      </w:r>
    </w:p>
    <w:p w:rsidR="00795BD8" w:rsidRPr="00795BD8" w:rsidRDefault="00795BD8" w:rsidP="0079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BD8">
        <w:rPr>
          <w:rFonts w:ascii="Times New Roman" w:hAnsi="Times New Roman" w:cs="Times New Roman"/>
          <w:b/>
          <w:bCs/>
          <w:sz w:val="28"/>
          <w:szCs w:val="28"/>
        </w:rPr>
        <w:t>Обращаем Ваше внимание</w:t>
      </w:r>
      <w:r w:rsidRPr="00795BD8">
        <w:rPr>
          <w:rFonts w:ascii="Times New Roman" w:hAnsi="Times New Roman" w:cs="Times New Roman"/>
          <w:sz w:val="28"/>
          <w:szCs w:val="28"/>
        </w:rPr>
        <w:t>, что статьей 306 Уголовного Кодекса РФ предусмотрена ответственность за заведомо ложный донос о совершении преступления.</w:t>
      </w:r>
    </w:p>
    <w:p w:rsidR="00795BD8" w:rsidRPr="00795BD8" w:rsidRDefault="00795BD8" w:rsidP="00795B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9CE" w:rsidRPr="00795BD8" w:rsidRDefault="00D519CE" w:rsidP="00795B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19CE" w:rsidRPr="0079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D8"/>
    <w:rsid w:val="00795BD8"/>
    <w:rsid w:val="00946735"/>
    <w:rsid w:val="00D5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A920"/>
  <w15:chartTrackingRefBased/>
  <w15:docId w15:val="{5DD7EAB2-0BE4-4577-8B8D-D5B1548E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0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Нохрина Ксения Николаевна</dc:creator>
  <cp:keywords/>
  <dc:description/>
  <cp:lastModifiedBy>Нохрина Ксения Николаевна</cp:lastModifiedBy>
  <cp:revision>2</cp:revision>
  <dcterms:created xsi:type="dcterms:W3CDTF">2024-08-01T05:41:00Z</dcterms:created>
  <dcterms:modified xsi:type="dcterms:W3CDTF">2024-08-01T05:49:00Z</dcterms:modified>
</cp:coreProperties>
</file>